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D0EDF" w:rsidRPr="004127D6" w:rsidRDefault="00451CA5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DE8D420" wp14:editId="581E9AA1">
            <wp:extent cx="6477000" cy="90551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60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373A7AC7" wp14:editId="5984F6CA">
            <wp:extent cx="6667500" cy="89154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1422" cy="8920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127D6" w:rsidRPr="004127D6">
        <w:rPr>
          <w:lang w:val="ru-RU"/>
        </w:rPr>
        <w:br w:type="page"/>
      </w:r>
    </w:p>
    <w:p w:rsidR="000D0EDF" w:rsidRDefault="000D0EDF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90"/>
        <w:gridCol w:w="1752"/>
        <w:gridCol w:w="4792"/>
        <w:gridCol w:w="971"/>
      </w:tblGrid>
      <w:tr w:rsidR="000D0ED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0D0EDF" w:rsidRDefault="000D0E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D0EDF" w:rsidRPr="00451C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D0EDF" w:rsidRPr="00451C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«Обязательное и добровольное страхование» - формирование у студента целостных представлений о сущности и  особенностях страхования в обязательном и добровольном порядке.</w:t>
            </w:r>
          </w:p>
        </w:tc>
      </w:tr>
      <w:tr w:rsidR="000D0E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0D0EDF" w:rsidRPr="00451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теоретических знаний в области страхова¬ния;</w:t>
            </w:r>
          </w:p>
        </w:tc>
      </w:tr>
      <w:tr w:rsidR="000D0EDF" w:rsidRPr="00451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раскрытие специфических особенностей обязательного страхо-вания;</w:t>
            </w:r>
          </w:p>
        </w:tc>
      </w:tr>
      <w:tr w:rsidR="000D0EDF" w:rsidRPr="00451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раскрытие специфических особенностей добровольного страхо-вания;</w:t>
            </w:r>
          </w:p>
        </w:tc>
      </w:tr>
      <w:tr w:rsidR="000D0EDF" w:rsidRPr="00451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ознакомление с экономикой страховой деятельности;</w:t>
            </w:r>
          </w:p>
        </w:tc>
      </w:tr>
      <w:tr w:rsidR="000D0EDF" w:rsidRPr="00451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рассмотрение состояния страхового рынка и определение перспектив его развития.</w:t>
            </w:r>
          </w:p>
        </w:tc>
      </w:tr>
      <w:tr w:rsidR="000D0EDF" w:rsidRPr="00451CA5">
        <w:trPr>
          <w:trHeight w:hRule="exact" w:val="277"/>
        </w:trPr>
        <w:tc>
          <w:tcPr>
            <w:tcW w:w="766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</w:tr>
      <w:tr w:rsidR="000D0EDF" w:rsidRPr="00451CA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D0ED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0D0EDF" w:rsidRPr="00451CA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D0E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 теория</w:t>
            </w:r>
          </w:p>
        </w:tc>
      </w:tr>
      <w:tr w:rsidR="000D0E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Бухгалтерский учет и анализ</w:t>
            </w:r>
          </w:p>
        </w:tc>
      </w:tr>
      <w:tr w:rsidR="000D0ED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Страховое дело</w:t>
            </w:r>
          </w:p>
        </w:tc>
      </w:tr>
      <w:tr w:rsidR="000D0EDF" w:rsidRPr="00451C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D0E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</w:t>
            </w:r>
          </w:p>
        </w:tc>
      </w:tr>
      <w:tr w:rsidR="000D0E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0D0EDF" w:rsidRPr="00451CA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Финансовый анализ в страховой организации</w:t>
            </w:r>
          </w:p>
        </w:tc>
      </w:tr>
      <w:tr w:rsidR="000D0EDF" w:rsidRPr="00451CA5">
        <w:trPr>
          <w:trHeight w:hRule="exact" w:val="277"/>
        </w:trPr>
        <w:tc>
          <w:tcPr>
            <w:tcW w:w="766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</w:tr>
      <w:tr w:rsidR="000D0EDF" w:rsidRPr="00451CA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D0EDF" w:rsidRPr="00451CA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</w:tr>
      <w:tr w:rsidR="000D0E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D0EDF" w:rsidRPr="00451CA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отечественные и зарубежные источники информации , собирать необходимые данные проанализировать их и подготовить информационный обзор и/или аналитический отчет полностью</w:t>
            </w:r>
          </w:p>
        </w:tc>
      </w:tr>
      <w:tr w:rsidR="000D0EDF" w:rsidRPr="00451CA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отечественные и зарубежные источники информации , собирать необходимые данные проанализировать их и подготовить информационный обзор и/или аналитический отчет частично</w:t>
            </w:r>
          </w:p>
        </w:tc>
      </w:tr>
      <w:tr w:rsidR="000D0EDF" w:rsidRPr="00451CA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отечественные и зарубежные источники информации , собирать необходимые данные проанализировать их и подготовить информационный обзор и/или аналитический отчет фрагментарно</w:t>
            </w:r>
          </w:p>
        </w:tc>
      </w:tr>
      <w:tr w:rsidR="000D0E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D0EDF" w:rsidRPr="00451CA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 отечественные и зарубежные источники информации , собирать необходимые данные проанализировать их и подготовить информационный обзор и/или аналитический отчет в полной мере</w:t>
            </w:r>
          </w:p>
        </w:tc>
      </w:tr>
      <w:tr w:rsidR="000D0EDF" w:rsidRPr="00451CA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-использовать  отечественные и зарубежные источники информации , собирать необходимые данные проанализировать их и подготовить информационный обзор и/или аналитический отчет не в полной мере</w:t>
            </w:r>
          </w:p>
        </w:tc>
      </w:tr>
      <w:tr w:rsidR="000D0EDF" w:rsidRPr="00451CA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 отечественные и зарубежные источники информации , собирать необходимые данные проанализировать их и подготовить информационный обзор и/или аналитический отчет применительно к стандартным задачам</w:t>
            </w:r>
          </w:p>
        </w:tc>
      </w:tr>
      <w:tr w:rsidR="000D0E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D0EDF" w:rsidRPr="00451CA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 отечественных и зарубежных источникиков информации , собирать необходимые данные проанализировать их и подготовить информационный обзор и/или аналитический отчет полностью</w:t>
            </w:r>
          </w:p>
        </w:tc>
      </w:tr>
      <w:tr w:rsidR="000D0EDF" w:rsidRPr="00451CA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 отечественных и зарубежных источникиков информации , собирать необходимые данные проанализировать их и подготовить информационный обзор и/или аналитический отчет не в полной мере</w:t>
            </w:r>
          </w:p>
        </w:tc>
      </w:tr>
      <w:tr w:rsidR="000D0EDF" w:rsidRPr="00451CA5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 отечественных и зарубежных источникиков информации , собирать необходимые данные проанализировать их и подготовить информационный обзор и/или аналитический отчет фрагментарно</w:t>
            </w:r>
          </w:p>
        </w:tc>
      </w:tr>
      <w:tr w:rsidR="000D0EDF" w:rsidRPr="00451CA5">
        <w:trPr>
          <w:trHeight w:hRule="exact" w:val="138"/>
        </w:trPr>
        <w:tc>
          <w:tcPr>
            <w:tcW w:w="766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</w:tr>
      <w:tr w:rsidR="000D0EDF" w:rsidRPr="00451CA5">
        <w:trPr>
          <w:trHeight w:hRule="exact" w:val="277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D0E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D0EDF" w:rsidRPr="00451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принципы организации страховой деятельности на примере страховой компании;</w:t>
            </w:r>
          </w:p>
        </w:tc>
      </w:tr>
      <w:tr w:rsidR="000D0EDF" w:rsidRPr="00451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деятельности отдельных субъектов страхования;</w:t>
            </w:r>
          </w:p>
        </w:tc>
      </w:tr>
      <w:tr w:rsidR="000D0EDF" w:rsidRPr="00451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юридические основы заключения и исполнения договоров обязательного и добровольного страхования;</w:t>
            </w:r>
          </w:p>
        </w:tc>
      </w:tr>
    </w:tbl>
    <w:p w:rsidR="000D0EDF" w:rsidRPr="004127D6" w:rsidRDefault="004127D6">
      <w:pPr>
        <w:rPr>
          <w:sz w:val="0"/>
          <w:szCs w:val="0"/>
          <w:lang w:val="ru-RU"/>
        </w:rPr>
      </w:pPr>
      <w:r w:rsidRPr="004127D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6"/>
        <w:gridCol w:w="3192"/>
        <w:gridCol w:w="143"/>
        <w:gridCol w:w="826"/>
        <w:gridCol w:w="699"/>
        <w:gridCol w:w="1119"/>
        <w:gridCol w:w="1255"/>
        <w:gridCol w:w="688"/>
        <w:gridCol w:w="401"/>
        <w:gridCol w:w="984"/>
      </w:tblGrid>
      <w:tr w:rsidR="000D0ED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0D0EDF" w:rsidRDefault="000D0EDF"/>
        </w:tc>
        <w:tc>
          <w:tcPr>
            <w:tcW w:w="710" w:type="dxa"/>
          </w:tcPr>
          <w:p w:rsidR="000D0EDF" w:rsidRDefault="000D0EDF"/>
        </w:tc>
        <w:tc>
          <w:tcPr>
            <w:tcW w:w="1135" w:type="dxa"/>
          </w:tcPr>
          <w:p w:rsidR="000D0EDF" w:rsidRDefault="000D0EDF"/>
        </w:tc>
        <w:tc>
          <w:tcPr>
            <w:tcW w:w="1277" w:type="dxa"/>
          </w:tcPr>
          <w:p w:rsidR="000D0EDF" w:rsidRDefault="000D0EDF"/>
        </w:tc>
        <w:tc>
          <w:tcPr>
            <w:tcW w:w="710" w:type="dxa"/>
          </w:tcPr>
          <w:p w:rsidR="000D0EDF" w:rsidRDefault="000D0EDF"/>
        </w:tc>
        <w:tc>
          <w:tcPr>
            <w:tcW w:w="426" w:type="dxa"/>
          </w:tcPr>
          <w:p w:rsidR="000D0EDF" w:rsidRDefault="000D0E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D0E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учет страховых договоров</w:t>
            </w:r>
          </w:p>
        </w:tc>
      </w:tr>
      <w:tr w:rsidR="000D0EDF" w:rsidRPr="00451C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общие принципы и подходы в имущественном страховании, страховании ответственности и личном страховании в обязательной и добровольной формах;</w:t>
            </w:r>
          </w:p>
        </w:tc>
      </w:tr>
      <w:tr w:rsidR="000D0EDF" w:rsidRPr="00451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расчета тарифных ставок по обязательному и добровольному страхованию.</w:t>
            </w:r>
          </w:p>
        </w:tc>
      </w:tr>
      <w:tr w:rsidR="000D0E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D0EDF" w:rsidRPr="00451CA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и использовать основные страховые понятия и категории;</w:t>
            </w:r>
          </w:p>
        </w:tc>
      </w:tr>
      <w:tr w:rsidR="000D0EDF" w:rsidRPr="00451C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достоинства и недостатки отдельных явлений в обязательном и добровольном страховании (видов страхования, перестрахования, социального и коммерческого страхования);</w:t>
            </w:r>
          </w:p>
        </w:tc>
      </w:tr>
      <w:tr w:rsidR="000D0EDF" w:rsidRPr="00451C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нормативно-правовыми документами, регулирующими сферу обязательного и добровольного страхования;</w:t>
            </w:r>
          </w:p>
        </w:tc>
      </w:tr>
      <w:tr w:rsidR="000D0EDF" w:rsidRPr="00451C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оценивать проблемы, тенденции и перспективы развития страхования (формирования страхового рынка, деятельности иностранных страховщиков и др.);</w:t>
            </w:r>
          </w:p>
        </w:tc>
      </w:tr>
      <w:tr w:rsidR="000D0EDF" w:rsidRPr="00451CA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проблемы в целях совершенствования теории и практики обязательного и добровольного страхования.</w:t>
            </w:r>
          </w:p>
        </w:tc>
      </w:tr>
      <w:tr w:rsidR="000D0E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D0E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организации документооборота страховой компании;</w:t>
            </w:r>
          </w:p>
        </w:tc>
      </w:tr>
      <w:tr w:rsidR="000D0E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тарификации;</w:t>
            </w:r>
          </w:p>
        </w:tc>
      </w:tr>
      <w:tr w:rsidR="000D0E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организации деятельности страховой компании</w:t>
            </w:r>
          </w:p>
        </w:tc>
      </w:tr>
      <w:tr w:rsidR="000D0EDF">
        <w:trPr>
          <w:trHeight w:hRule="exact" w:val="277"/>
        </w:trPr>
        <w:tc>
          <w:tcPr>
            <w:tcW w:w="766" w:type="dxa"/>
          </w:tcPr>
          <w:p w:rsidR="000D0EDF" w:rsidRDefault="000D0EDF"/>
        </w:tc>
        <w:tc>
          <w:tcPr>
            <w:tcW w:w="228" w:type="dxa"/>
          </w:tcPr>
          <w:p w:rsidR="000D0EDF" w:rsidRDefault="000D0EDF"/>
        </w:tc>
        <w:tc>
          <w:tcPr>
            <w:tcW w:w="3545" w:type="dxa"/>
          </w:tcPr>
          <w:p w:rsidR="000D0EDF" w:rsidRDefault="000D0EDF"/>
        </w:tc>
        <w:tc>
          <w:tcPr>
            <w:tcW w:w="143" w:type="dxa"/>
          </w:tcPr>
          <w:p w:rsidR="000D0EDF" w:rsidRDefault="000D0EDF"/>
        </w:tc>
        <w:tc>
          <w:tcPr>
            <w:tcW w:w="851" w:type="dxa"/>
          </w:tcPr>
          <w:p w:rsidR="000D0EDF" w:rsidRDefault="000D0EDF"/>
        </w:tc>
        <w:tc>
          <w:tcPr>
            <w:tcW w:w="710" w:type="dxa"/>
          </w:tcPr>
          <w:p w:rsidR="000D0EDF" w:rsidRDefault="000D0EDF"/>
        </w:tc>
        <w:tc>
          <w:tcPr>
            <w:tcW w:w="1135" w:type="dxa"/>
          </w:tcPr>
          <w:p w:rsidR="000D0EDF" w:rsidRDefault="000D0EDF"/>
        </w:tc>
        <w:tc>
          <w:tcPr>
            <w:tcW w:w="1277" w:type="dxa"/>
          </w:tcPr>
          <w:p w:rsidR="000D0EDF" w:rsidRDefault="000D0EDF"/>
        </w:tc>
        <w:tc>
          <w:tcPr>
            <w:tcW w:w="710" w:type="dxa"/>
          </w:tcPr>
          <w:p w:rsidR="000D0EDF" w:rsidRDefault="000D0EDF"/>
        </w:tc>
        <w:tc>
          <w:tcPr>
            <w:tcW w:w="426" w:type="dxa"/>
          </w:tcPr>
          <w:p w:rsidR="000D0EDF" w:rsidRDefault="000D0EDF"/>
        </w:tc>
        <w:tc>
          <w:tcPr>
            <w:tcW w:w="993" w:type="dxa"/>
          </w:tcPr>
          <w:p w:rsidR="000D0EDF" w:rsidRDefault="000D0EDF"/>
        </w:tc>
      </w:tr>
      <w:tr w:rsidR="000D0EDF" w:rsidRPr="00451CA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D0ED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D0ED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Раздел 1 Обязательное страхование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страхования, классификация отраслей страховой деятельности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страхования, классификация отраслей страховой деятельности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Формы страхования, классификация отраслей страховой деятельности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Социальное страхование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Социальное страхование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Социальное страхование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Обязательное личное страхование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Обязательное личное страхование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Обязательное личное страхование 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обязательного страхования имущества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обязательного страхования имущества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обязательного страхования имущества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обязательного страхования гражданской ответственности перед третьими лицами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обязательного страхования гражданской ответственности перед третьими лицами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обязательного страхования гражданской ответственности перед третьими лицами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</w:tbl>
    <w:p w:rsidR="000D0EDF" w:rsidRDefault="004127D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5"/>
        <w:gridCol w:w="3387"/>
        <w:gridCol w:w="119"/>
        <w:gridCol w:w="814"/>
        <w:gridCol w:w="682"/>
        <w:gridCol w:w="1091"/>
        <w:gridCol w:w="1215"/>
        <w:gridCol w:w="674"/>
        <w:gridCol w:w="389"/>
        <w:gridCol w:w="948"/>
      </w:tblGrid>
      <w:tr w:rsidR="000D0ED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0D0EDF" w:rsidRDefault="000D0EDF"/>
        </w:tc>
        <w:tc>
          <w:tcPr>
            <w:tcW w:w="710" w:type="dxa"/>
          </w:tcPr>
          <w:p w:rsidR="000D0EDF" w:rsidRDefault="000D0EDF"/>
        </w:tc>
        <w:tc>
          <w:tcPr>
            <w:tcW w:w="1135" w:type="dxa"/>
          </w:tcPr>
          <w:p w:rsidR="000D0EDF" w:rsidRDefault="000D0EDF"/>
        </w:tc>
        <w:tc>
          <w:tcPr>
            <w:tcW w:w="1277" w:type="dxa"/>
          </w:tcPr>
          <w:p w:rsidR="000D0EDF" w:rsidRDefault="000D0EDF"/>
        </w:tc>
        <w:tc>
          <w:tcPr>
            <w:tcW w:w="710" w:type="dxa"/>
          </w:tcPr>
          <w:p w:rsidR="000D0EDF" w:rsidRDefault="000D0EDF"/>
        </w:tc>
        <w:tc>
          <w:tcPr>
            <w:tcW w:w="426" w:type="dxa"/>
          </w:tcPr>
          <w:p w:rsidR="000D0EDF" w:rsidRDefault="000D0ED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D0ED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обязательного страхования профессиональной ответственности перед третьими лицами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обязательного страхования профессиональной ответственности перед третьими лицами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Виды обязательного страхования профессиональной ответственности перед третьими лицами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Раздел 2.Добровольное страхование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Добровольное страхование жизни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Добровольное страхование жизни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Добровольное страхование жизни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Страхование от несчастных случаев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Страхование от несчастных случаев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Страхование от несчастных случаев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Добровольное медицинское страхование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Добровольное медицинское страхование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Добровольное медицинское страхование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виды добровольного имущественного страхования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виды добровольного имущественного страхования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виды добровольного имущественного страхования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виды добровольного страхования гражданской и профессиональной ответственности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виды добровольного страхования гражданской и профессиональной ответственности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виды добровольного страхования гражданской и профессиональной ответственности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 w:rsidRPr="00451CA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Раздел 3. Основы расчета тарифных ставок по добровольному и обязательному страхованию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0D0EDF">
            <w:pPr>
              <w:rPr>
                <w:lang w:val="ru-RU"/>
              </w:rPr>
            </w:pPr>
          </w:p>
        </w:tc>
      </w:tr>
      <w:tr w:rsidR="000D0ED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расчета тарифных ставок по добровольному страхованию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расчета тарифных ставок по добровольному страхованию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расчета тарифных ставок по добровольному страхованию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</w:tbl>
    <w:p w:rsidR="000D0EDF" w:rsidRDefault="004127D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5"/>
        <w:gridCol w:w="214"/>
        <w:gridCol w:w="1367"/>
        <w:gridCol w:w="1253"/>
        <w:gridCol w:w="119"/>
        <w:gridCol w:w="515"/>
        <w:gridCol w:w="518"/>
        <w:gridCol w:w="859"/>
        <w:gridCol w:w="525"/>
        <w:gridCol w:w="958"/>
        <w:gridCol w:w="1116"/>
        <w:gridCol w:w="536"/>
        <w:gridCol w:w="1599"/>
      </w:tblGrid>
      <w:tr w:rsidR="000D0EDF" w:rsidTr="00F4422F">
        <w:trPr>
          <w:trHeight w:hRule="exact" w:val="416"/>
        </w:trPr>
        <w:tc>
          <w:tcPr>
            <w:tcW w:w="447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786" w:type="dxa"/>
          </w:tcPr>
          <w:p w:rsidR="000D0EDF" w:rsidRDefault="000D0EDF"/>
        </w:tc>
        <w:tc>
          <w:tcPr>
            <w:tcW w:w="678" w:type="dxa"/>
          </w:tcPr>
          <w:p w:rsidR="000D0EDF" w:rsidRDefault="000D0EDF"/>
        </w:tc>
        <w:tc>
          <w:tcPr>
            <w:tcW w:w="1085" w:type="dxa"/>
          </w:tcPr>
          <w:p w:rsidR="000D0EDF" w:rsidRDefault="000D0EDF"/>
        </w:tc>
        <w:tc>
          <w:tcPr>
            <w:tcW w:w="669" w:type="dxa"/>
          </w:tcPr>
          <w:p w:rsidR="000D0EDF" w:rsidRDefault="000D0EDF"/>
        </w:tc>
        <w:tc>
          <w:tcPr>
            <w:tcW w:w="553" w:type="dxa"/>
          </w:tcPr>
          <w:p w:rsidR="000D0EDF" w:rsidRDefault="000D0EDF"/>
        </w:tc>
        <w:tc>
          <w:tcPr>
            <w:tcW w:w="683" w:type="dxa"/>
          </w:tcPr>
          <w:p w:rsidR="000D0EDF" w:rsidRDefault="000D0EDF"/>
        </w:tc>
        <w:tc>
          <w:tcPr>
            <w:tcW w:w="393" w:type="dxa"/>
          </w:tcPr>
          <w:p w:rsidR="000D0EDF" w:rsidRDefault="000D0EDF"/>
        </w:tc>
        <w:tc>
          <w:tcPr>
            <w:tcW w:w="955" w:type="dxa"/>
            <w:shd w:val="clear" w:color="C0C0C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D0EDF" w:rsidTr="00F4422F">
        <w:trPr>
          <w:trHeight w:hRule="exact" w:val="697"/>
        </w:trPr>
        <w:tc>
          <w:tcPr>
            <w:tcW w:w="9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3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расчета тарифных ставок по обязательному страхованию /Лек/</w:t>
            </w:r>
          </w:p>
        </w:tc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 w:rsidTr="00F4422F">
        <w:trPr>
          <w:trHeight w:hRule="exact" w:val="478"/>
        </w:trPr>
        <w:tc>
          <w:tcPr>
            <w:tcW w:w="9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3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расчета тарифных ставок по обязательному страхованию /Пр/</w:t>
            </w:r>
          </w:p>
        </w:tc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 w:rsidTr="00F4422F">
        <w:trPr>
          <w:trHeight w:hRule="exact" w:val="478"/>
        </w:trPr>
        <w:tc>
          <w:tcPr>
            <w:tcW w:w="9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3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расчета тарифных ставок по обязательному страхованию /Ср/</w:t>
            </w:r>
          </w:p>
        </w:tc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</w:t>
            </w:r>
          </w:p>
        </w:tc>
        <w:tc>
          <w:tcPr>
            <w:tcW w:w="12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0D0EDF" w:rsidTr="00F4422F">
        <w:trPr>
          <w:trHeight w:hRule="exact" w:val="277"/>
        </w:trPr>
        <w:tc>
          <w:tcPr>
            <w:tcW w:w="9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3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  <w:tc>
          <w:tcPr>
            <w:tcW w:w="12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</w:tr>
      <w:tr w:rsidR="00541D39" w:rsidTr="00F4422F">
        <w:trPr>
          <w:trHeight w:hRule="exact" w:val="277"/>
        </w:trPr>
        <w:tc>
          <w:tcPr>
            <w:tcW w:w="9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D39" w:rsidRDefault="00541D3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34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D39" w:rsidRPr="00541D39" w:rsidRDefault="00541D3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</w:p>
        </w:tc>
        <w:tc>
          <w:tcPr>
            <w:tcW w:w="9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D39" w:rsidRDefault="00541D3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67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D39" w:rsidRPr="00541D39" w:rsidRDefault="00541D3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D39" w:rsidRDefault="00541D39"/>
        </w:tc>
        <w:tc>
          <w:tcPr>
            <w:tcW w:w="122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D39" w:rsidRDefault="00541D39"/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D39" w:rsidRDefault="00541D3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4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41D39" w:rsidRDefault="00541D39"/>
        </w:tc>
      </w:tr>
      <w:tr w:rsidR="000D0EDF" w:rsidTr="00F4422F">
        <w:trPr>
          <w:trHeight w:hRule="exact" w:val="277"/>
        </w:trPr>
        <w:tc>
          <w:tcPr>
            <w:tcW w:w="716" w:type="dxa"/>
          </w:tcPr>
          <w:p w:rsidR="000D0EDF" w:rsidRDefault="000D0EDF"/>
        </w:tc>
        <w:tc>
          <w:tcPr>
            <w:tcW w:w="269" w:type="dxa"/>
          </w:tcPr>
          <w:p w:rsidR="000D0EDF" w:rsidRDefault="000D0EDF"/>
        </w:tc>
        <w:tc>
          <w:tcPr>
            <w:tcW w:w="1635" w:type="dxa"/>
          </w:tcPr>
          <w:p w:rsidR="000D0EDF" w:rsidRDefault="000D0EDF"/>
        </w:tc>
        <w:tc>
          <w:tcPr>
            <w:tcW w:w="1714" w:type="dxa"/>
          </w:tcPr>
          <w:p w:rsidR="000D0EDF" w:rsidRDefault="000D0EDF"/>
        </w:tc>
        <w:tc>
          <w:tcPr>
            <w:tcW w:w="138" w:type="dxa"/>
          </w:tcPr>
          <w:p w:rsidR="000D0EDF" w:rsidRDefault="000D0EDF"/>
        </w:tc>
        <w:tc>
          <w:tcPr>
            <w:tcW w:w="786" w:type="dxa"/>
          </w:tcPr>
          <w:p w:rsidR="000D0EDF" w:rsidRDefault="000D0EDF"/>
        </w:tc>
        <w:tc>
          <w:tcPr>
            <w:tcW w:w="678" w:type="dxa"/>
          </w:tcPr>
          <w:p w:rsidR="000D0EDF" w:rsidRDefault="000D0EDF"/>
        </w:tc>
        <w:tc>
          <w:tcPr>
            <w:tcW w:w="1085" w:type="dxa"/>
          </w:tcPr>
          <w:p w:rsidR="000D0EDF" w:rsidRDefault="000D0EDF"/>
        </w:tc>
        <w:tc>
          <w:tcPr>
            <w:tcW w:w="669" w:type="dxa"/>
          </w:tcPr>
          <w:p w:rsidR="000D0EDF" w:rsidRDefault="000D0EDF"/>
        </w:tc>
        <w:tc>
          <w:tcPr>
            <w:tcW w:w="553" w:type="dxa"/>
          </w:tcPr>
          <w:p w:rsidR="000D0EDF" w:rsidRDefault="000D0EDF"/>
        </w:tc>
        <w:tc>
          <w:tcPr>
            <w:tcW w:w="683" w:type="dxa"/>
          </w:tcPr>
          <w:p w:rsidR="000D0EDF" w:rsidRDefault="000D0EDF"/>
        </w:tc>
        <w:tc>
          <w:tcPr>
            <w:tcW w:w="393" w:type="dxa"/>
          </w:tcPr>
          <w:p w:rsidR="000D0EDF" w:rsidRDefault="000D0EDF"/>
        </w:tc>
        <w:tc>
          <w:tcPr>
            <w:tcW w:w="955" w:type="dxa"/>
          </w:tcPr>
          <w:p w:rsidR="000D0EDF" w:rsidRDefault="000D0EDF"/>
        </w:tc>
      </w:tr>
      <w:tr w:rsidR="000D0EDF" w:rsidTr="00F4422F">
        <w:trPr>
          <w:trHeight w:hRule="exact" w:val="416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D0EDF" w:rsidTr="00F4422F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D0EDF" w:rsidRPr="00451CA5" w:rsidTr="00F4422F">
        <w:trPr>
          <w:trHeight w:hRule="exact" w:val="7070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Формы страхования, классификация отраслей страховой деятельности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Социальное страхование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Обязательное личное страхование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Обязательное личное страхование пассажиров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Обязательное медицинское страхование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Обязательное государственное страхование жизни и здоровья определенных категорий государственных служащих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Виды обязательного страхования имущества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Виды обязательного страхования гражданской ответственности перед третьими лицами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Обязательное страхование гражданской ответственности владельцев автотранспортных средств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Обязательное страхование гражданской ответственности организаций, эксплуатирующих опасные производственные объекты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Виды обязательного страхования профессиональной ответственности перед третьими лицами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Обязательное страхование профессиональной ответственности нотариусов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Добровольное страхование жизни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Страхование от несчастных случаев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Добровольное медицинское страхование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Основные виды добровольного имущественного страхования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Страхование имущества юридических лиц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Страхование автотранспортных средств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Морское и авиационное страхование судов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Сельскохозяйственное страхование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Страхование строительно-монтажных рисков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Страхование имущества граждан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Страхование предпринимательских рисков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Страхование финансовых рисков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Сострахование и перестрахование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Основные виды добровольного страхования гражданской и профессиональной ответственности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Основы расчета тарифных ставок по добровольному страхованию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Основы расчета тарифных ставок по обязательному страхованию</w:t>
            </w:r>
          </w:p>
        </w:tc>
      </w:tr>
      <w:tr w:rsidR="000D0EDF" w:rsidTr="00F4422F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D0EDF" w:rsidRPr="00451CA5" w:rsidTr="00F4422F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0D0EDF" w:rsidTr="00F4422F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D0EDF" w:rsidTr="00F4422F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Тесты,  контрольные работы,  реферат</w:t>
            </w:r>
          </w:p>
        </w:tc>
      </w:tr>
      <w:tr w:rsidR="000D0EDF" w:rsidTr="00F4422F">
        <w:trPr>
          <w:trHeight w:hRule="exact" w:val="277"/>
        </w:trPr>
        <w:tc>
          <w:tcPr>
            <w:tcW w:w="716" w:type="dxa"/>
          </w:tcPr>
          <w:p w:rsidR="000D0EDF" w:rsidRDefault="000D0EDF"/>
        </w:tc>
        <w:tc>
          <w:tcPr>
            <w:tcW w:w="269" w:type="dxa"/>
          </w:tcPr>
          <w:p w:rsidR="000D0EDF" w:rsidRDefault="000D0EDF"/>
        </w:tc>
        <w:tc>
          <w:tcPr>
            <w:tcW w:w="1635" w:type="dxa"/>
          </w:tcPr>
          <w:p w:rsidR="000D0EDF" w:rsidRDefault="000D0EDF"/>
        </w:tc>
        <w:tc>
          <w:tcPr>
            <w:tcW w:w="1714" w:type="dxa"/>
          </w:tcPr>
          <w:p w:rsidR="000D0EDF" w:rsidRDefault="000D0EDF"/>
        </w:tc>
        <w:tc>
          <w:tcPr>
            <w:tcW w:w="138" w:type="dxa"/>
          </w:tcPr>
          <w:p w:rsidR="000D0EDF" w:rsidRDefault="000D0EDF"/>
        </w:tc>
        <w:tc>
          <w:tcPr>
            <w:tcW w:w="786" w:type="dxa"/>
          </w:tcPr>
          <w:p w:rsidR="000D0EDF" w:rsidRDefault="000D0EDF"/>
        </w:tc>
        <w:tc>
          <w:tcPr>
            <w:tcW w:w="678" w:type="dxa"/>
          </w:tcPr>
          <w:p w:rsidR="000D0EDF" w:rsidRDefault="000D0EDF"/>
        </w:tc>
        <w:tc>
          <w:tcPr>
            <w:tcW w:w="1085" w:type="dxa"/>
          </w:tcPr>
          <w:p w:rsidR="000D0EDF" w:rsidRDefault="000D0EDF"/>
        </w:tc>
        <w:tc>
          <w:tcPr>
            <w:tcW w:w="669" w:type="dxa"/>
          </w:tcPr>
          <w:p w:rsidR="000D0EDF" w:rsidRDefault="000D0EDF"/>
        </w:tc>
        <w:tc>
          <w:tcPr>
            <w:tcW w:w="553" w:type="dxa"/>
          </w:tcPr>
          <w:p w:rsidR="000D0EDF" w:rsidRDefault="000D0EDF"/>
        </w:tc>
        <w:tc>
          <w:tcPr>
            <w:tcW w:w="683" w:type="dxa"/>
          </w:tcPr>
          <w:p w:rsidR="000D0EDF" w:rsidRDefault="000D0EDF"/>
        </w:tc>
        <w:tc>
          <w:tcPr>
            <w:tcW w:w="393" w:type="dxa"/>
          </w:tcPr>
          <w:p w:rsidR="000D0EDF" w:rsidRDefault="000D0EDF"/>
        </w:tc>
        <w:tc>
          <w:tcPr>
            <w:tcW w:w="955" w:type="dxa"/>
          </w:tcPr>
          <w:p w:rsidR="000D0EDF" w:rsidRDefault="000D0EDF"/>
        </w:tc>
      </w:tr>
      <w:tr w:rsidR="000D0EDF" w:rsidRPr="00451CA5" w:rsidTr="00F4422F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D0EDF" w:rsidTr="00F4422F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D0EDF" w:rsidTr="00F4422F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D0EDF" w:rsidTr="00F4422F">
        <w:trPr>
          <w:trHeight w:hRule="exact" w:val="277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  <w:tc>
          <w:tcPr>
            <w:tcW w:w="19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8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4422F" w:rsidTr="00F4422F">
        <w:trPr>
          <w:trHeight w:hRule="exact" w:val="697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22F" w:rsidRPr="00B17315" w:rsidRDefault="00F4422F" w:rsidP="00235B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17315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9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22F" w:rsidRPr="00B17315" w:rsidRDefault="00F4422F" w:rsidP="00235B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1731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В.В. Шахов, Ю.Т. Ахвледиани</w:t>
            </w:r>
          </w:p>
        </w:tc>
        <w:tc>
          <w:tcPr>
            <w:tcW w:w="507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22F" w:rsidRPr="00B17315" w:rsidRDefault="00F4422F" w:rsidP="00235B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1731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Страхование : учебник / ред. В.В. Шахов, Ю.Т. Ахвледиани. - 3-е изд., перераб. и доп..</w:t>
            </w:r>
          </w:p>
        </w:tc>
        <w:tc>
          <w:tcPr>
            <w:tcW w:w="258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22F" w:rsidRDefault="00F4422F" w:rsidP="00235BE8">
            <w:pPr>
              <w:spacing w:after="0" w:line="240" w:lineRule="auto"/>
              <w:rPr>
                <w:lang w:val="ru-RU"/>
              </w:rPr>
            </w:pPr>
            <w:r w:rsidRPr="00B17315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 Юнити-Дана, 2015. - 510 с</w:t>
            </w:r>
            <w:r w:rsidRPr="00B17315">
              <w:rPr>
                <w:lang w:val="ru-RU"/>
              </w:rPr>
              <w:t xml:space="preserve"> </w:t>
            </w:r>
          </w:p>
          <w:p w:rsidR="00F4422F" w:rsidRPr="00AA29FC" w:rsidRDefault="00F4422F" w:rsidP="00235B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B17315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AA29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r w:rsidRPr="00B17315">
              <w:rPr>
                <w:rFonts w:ascii="Times New Roman" w:hAnsi="Times New Roman" w:cs="Times New Roman"/>
                <w:sz w:val="19"/>
                <w:szCs w:val="19"/>
              </w:rPr>
              <w:t>http</w:t>
            </w:r>
            <w:r w:rsidRPr="00AA29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r w:rsidRPr="00B17315">
              <w:rPr>
                <w:rFonts w:ascii="Times New Roman" w:hAnsi="Times New Roman" w:cs="Times New Roman"/>
                <w:sz w:val="19"/>
                <w:szCs w:val="19"/>
              </w:rPr>
              <w:t>biblioclub</w:t>
            </w:r>
            <w:r w:rsidRPr="00AA29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r w:rsidRPr="00B17315">
              <w:rPr>
                <w:rFonts w:ascii="Times New Roman" w:hAnsi="Times New Roman" w:cs="Times New Roman"/>
                <w:sz w:val="19"/>
                <w:szCs w:val="19"/>
              </w:rPr>
              <w:t>ru</w:t>
            </w:r>
            <w:r w:rsidRPr="00AA29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 w:rsidRPr="00B17315">
              <w:rPr>
                <w:rFonts w:ascii="Times New Roman" w:hAnsi="Times New Roman" w:cs="Times New Roman"/>
                <w:sz w:val="19"/>
                <w:szCs w:val="19"/>
              </w:rPr>
              <w:t>index</w:t>
            </w:r>
            <w:r w:rsidRPr="00AA29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r w:rsidRPr="00B17315">
              <w:rPr>
                <w:rFonts w:ascii="Times New Roman" w:hAnsi="Times New Roman" w:cs="Times New Roman"/>
                <w:sz w:val="19"/>
                <w:szCs w:val="19"/>
              </w:rPr>
              <w:t>php</w:t>
            </w:r>
            <w:r w:rsidRPr="00AA29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?</w:t>
            </w:r>
            <w:r w:rsidRPr="00B17315">
              <w:rPr>
                <w:rFonts w:ascii="Times New Roman" w:hAnsi="Times New Roman" w:cs="Times New Roman"/>
                <w:sz w:val="19"/>
                <w:szCs w:val="19"/>
              </w:rPr>
              <w:t>page</w:t>
            </w:r>
            <w:r w:rsidRPr="00AA29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</w:t>
            </w:r>
            <w:r w:rsidRPr="00B17315">
              <w:rPr>
                <w:rFonts w:ascii="Times New Roman" w:hAnsi="Times New Roman" w:cs="Times New Roman"/>
                <w:sz w:val="19"/>
                <w:szCs w:val="19"/>
              </w:rPr>
              <w:t>book</w:t>
            </w:r>
            <w:r w:rsidRPr="00AA29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&amp;</w:t>
            </w:r>
            <w:r w:rsidRPr="00B17315">
              <w:rPr>
                <w:rFonts w:ascii="Times New Roman" w:hAnsi="Times New Roman" w:cs="Times New Roman"/>
                <w:sz w:val="19"/>
                <w:szCs w:val="19"/>
              </w:rPr>
              <w:t>id</w:t>
            </w:r>
            <w:r w:rsidRPr="00AA29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=114501</w:t>
            </w:r>
          </w:p>
          <w:p w:rsidR="00F4422F" w:rsidRPr="00AA29FC" w:rsidRDefault="00F4422F" w:rsidP="00235B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  <w:p w:rsidR="00F4422F" w:rsidRPr="00AA29FC" w:rsidRDefault="00F4422F" w:rsidP="00235B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F4422F" w:rsidTr="00F4422F">
        <w:trPr>
          <w:trHeight w:hRule="exact" w:val="565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22F" w:rsidRPr="00B17315" w:rsidRDefault="00F4422F" w:rsidP="00235B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17315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9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22F" w:rsidRPr="00F475FC" w:rsidRDefault="00F4422F" w:rsidP="00235BE8">
            <w:pPr>
              <w:spacing w:after="0" w:line="240" w:lineRule="auto"/>
              <w:rPr>
                <w:sz w:val="19"/>
                <w:szCs w:val="19"/>
              </w:rPr>
            </w:pPr>
            <w:r w:rsidRPr="00F475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</w:t>
            </w:r>
            <w:r w:rsidRPr="00F475FC">
              <w:rPr>
                <w:rFonts w:ascii="Times New Roman" w:hAnsi="Times New Roman" w:cs="Times New Roman"/>
                <w:sz w:val="19"/>
                <w:szCs w:val="19"/>
              </w:rPr>
              <w:t>.</w:t>
            </w:r>
            <w:r w:rsidRPr="00F475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Х</w:t>
            </w:r>
            <w:r w:rsidRPr="00F475FC">
              <w:rPr>
                <w:rFonts w:ascii="Times New Roman" w:hAnsi="Times New Roman" w:cs="Times New Roman"/>
                <w:sz w:val="19"/>
                <w:szCs w:val="19"/>
              </w:rPr>
              <w:t xml:space="preserve">. </w:t>
            </w:r>
            <w:r w:rsidRPr="00F475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Алиев</w:t>
            </w:r>
            <w:r w:rsidRPr="00F475FC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r w:rsidRPr="00F475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Ю</w:t>
            </w:r>
            <w:r w:rsidRPr="00F475FC">
              <w:rPr>
                <w:rFonts w:ascii="Times New Roman" w:hAnsi="Times New Roman" w:cs="Times New Roman"/>
                <w:sz w:val="19"/>
                <w:szCs w:val="19"/>
              </w:rPr>
              <w:t>.</w:t>
            </w:r>
            <w:r w:rsidRPr="00F475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</w:t>
            </w:r>
            <w:r w:rsidRPr="00F475FC">
              <w:rPr>
                <w:rFonts w:ascii="Times New Roman" w:hAnsi="Times New Roman" w:cs="Times New Roman"/>
                <w:sz w:val="19"/>
                <w:szCs w:val="19"/>
              </w:rPr>
              <w:t xml:space="preserve">. </w:t>
            </w:r>
            <w:r w:rsidRPr="00F475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Махдиева</w:t>
            </w:r>
          </w:p>
        </w:tc>
        <w:tc>
          <w:tcPr>
            <w:tcW w:w="507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22F" w:rsidRPr="00B17315" w:rsidRDefault="00F4422F" w:rsidP="00235B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75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Страхование : учебник </w:t>
            </w:r>
          </w:p>
        </w:tc>
        <w:tc>
          <w:tcPr>
            <w:tcW w:w="258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22F" w:rsidRPr="00F475FC" w:rsidRDefault="00F4422F" w:rsidP="00235BE8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475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 Юнити-Дана, 2015. - 415 с.</w:t>
            </w:r>
            <w:r w:rsidRPr="00F475FC">
              <w:rPr>
                <w:lang w:val="ru-RU"/>
              </w:rPr>
              <w:t xml:space="preserve"> </w:t>
            </w:r>
            <w:r w:rsidRPr="00F475FC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F475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r w:rsidRPr="00F475FC">
              <w:rPr>
                <w:rFonts w:ascii="Times New Roman" w:hAnsi="Times New Roman" w:cs="Times New Roman"/>
                <w:sz w:val="19"/>
                <w:szCs w:val="19"/>
              </w:rPr>
              <w:t>http</w:t>
            </w:r>
            <w:r w:rsidRPr="00F475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r w:rsidRPr="00F475FC">
              <w:rPr>
                <w:rFonts w:ascii="Times New Roman" w:hAnsi="Times New Roman" w:cs="Times New Roman"/>
                <w:sz w:val="19"/>
                <w:szCs w:val="19"/>
              </w:rPr>
              <w:t>biblioclub</w:t>
            </w:r>
            <w:r w:rsidRPr="00F475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r w:rsidRPr="00F475FC">
              <w:rPr>
                <w:rFonts w:ascii="Times New Roman" w:hAnsi="Times New Roman" w:cs="Times New Roman"/>
                <w:sz w:val="19"/>
                <w:szCs w:val="19"/>
              </w:rPr>
              <w:t>ru</w:t>
            </w:r>
            <w:r w:rsidRPr="00F475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 w:rsidRPr="00F475FC">
              <w:rPr>
                <w:rFonts w:ascii="Times New Roman" w:hAnsi="Times New Roman" w:cs="Times New Roman"/>
                <w:sz w:val="19"/>
                <w:szCs w:val="19"/>
              </w:rPr>
              <w:t>index</w:t>
            </w:r>
            <w:r w:rsidRPr="00F475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r w:rsidRPr="00F475FC">
              <w:rPr>
                <w:rFonts w:ascii="Times New Roman" w:hAnsi="Times New Roman" w:cs="Times New Roman"/>
                <w:sz w:val="19"/>
                <w:szCs w:val="19"/>
              </w:rPr>
              <w:t>php</w:t>
            </w:r>
            <w:r w:rsidRPr="00F475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?</w:t>
            </w:r>
            <w:r w:rsidRPr="00F475FC">
              <w:rPr>
                <w:rFonts w:ascii="Times New Roman" w:hAnsi="Times New Roman" w:cs="Times New Roman"/>
                <w:sz w:val="19"/>
                <w:szCs w:val="19"/>
              </w:rPr>
              <w:t>page</w:t>
            </w:r>
            <w:r w:rsidRPr="00F475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</w:t>
            </w:r>
            <w:r w:rsidRPr="00F475FC">
              <w:rPr>
                <w:rFonts w:ascii="Times New Roman" w:hAnsi="Times New Roman" w:cs="Times New Roman"/>
                <w:sz w:val="19"/>
                <w:szCs w:val="19"/>
              </w:rPr>
              <w:t>book</w:t>
            </w:r>
            <w:r w:rsidRPr="00F475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&amp;</w:t>
            </w:r>
            <w:r w:rsidRPr="00F475FC">
              <w:rPr>
                <w:rFonts w:ascii="Times New Roman" w:hAnsi="Times New Roman" w:cs="Times New Roman"/>
                <w:sz w:val="19"/>
                <w:szCs w:val="19"/>
              </w:rPr>
              <w:t>id</w:t>
            </w:r>
            <w:r w:rsidRPr="00F475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=436687</w:t>
            </w:r>
          </w:p>
          <w:p w:rsidR="00F4422F" w:rsidRPr="00F475FC" w:rsidRDefault="00F4422F" w:rsidP="00235BE8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</w:tr>
      <w:tr w:rsidR="00F4422F" w:rsidRPr="00451CA5" w:rsidTr="00F4422F">
        <w:trPr>
          <w:trHeight w:hRule="exact" w:val="715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22F" w:rsidRPr="00F949E1" w:rsidRDefault="00F4422F" w:rsidP="00235B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49E1">
              <w:rPr>
                <w:rFonts w:ascii="Times New Roman" w:hAnsi="Times New Roman" w:cs="Times New Roman"/>
                <w:sz w:val="19"/>
                <w:szCs w:val="19"/>
              </w:rPr>
              <w:t>Л1.3</w:t>
            </w:r>
          </w:p>
        </w:tc>
        <w:tc>
          <w:tcPr>
            <w:tcW w:w="19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22F" w:rsidRPr="00F949E1" w:rsidRDefault="00F4422F" w:rsidP="00235B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49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А.М. Годин, С.В. Фрумина.</w:t>
            </w:r>
          </w:p>
        </w:tc>
        <w:tc>
          <w:tcPr>
            <w:tcW w:w="507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22F" w:rsidRPr="00F949E1" w:rsidRDefault="00F4422F" w:rsidP="00235B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49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Страхование : учебник /  3-е изд., перераб. - Рек.УМО высш. образования</w:t>
            </w:r>
          </w:p>
        </w:tc>
        <w:tc>
          <w:tcPr>
            <w:tcW w:w="258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22F" w:rsidRDefault="00F4422F" w:rsidP="00235B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F949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 Издательско-торговая корпорация «Дашков и К°», 2016. - 256 с.</w:t>
            </w:r>
            <w:r w:rsidRPr="00F475FC">
              <w:rPr>
                <w:lang w:val="ru-RU"/>
              </w:rPr>
              <w:t xml:space="preserve"> </w:t>
            </w:r>
            <w:r w:rsidRPr="00F475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URL: http://biblioclub.ru/index.php?page=book&amp;id=453000</w:t>
            </w:r>
          </w:p>
          <w:p w:rsidR="00F4422F" w:rsidRPr="00F949E1" w:rsidRDefault="00F4422F" w:rsidP="00235B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  <w:tr w:rsidR="000D0EDF" w:rsidTr="00F4422F">
        <w:trPr>
          <w:trHeight w:hRule="exact" w:val="277"/>
        </w:trPr>
        <w:tc>
          <w:tcPr>
            <w:tcW w:w="1027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D0EDF" w:rsidTr="00F4422F">
        <w:trPr>
          <w:trHeight w:hRule="exact" w:val="277"/>
        </w:trPr>
        <w:tc>
          <w:tcPr>
            <w:tcW w:w="71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  <w:tc>
          <w:tcPr>
            <w:tcW w:w="190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0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8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0D0EDF" w:rsidRDefault="004127D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58"/>
        <w:gridCol w:w="1517"/>
        <w:gridCol w:w="1571"/>
        <w:gridCol w:w="2213"/>
        <w:gridCol w:w="2449"/>
        <w:gridCol w:w="1760"/>
      </w:tblGrid>
      <w:tr w:rsidR="000D0EDF" w:rsidTr="00F4422F">
        <w:trPr>
          <w:trHeight w:hRule="exact" w:val="416"/>
        </w:trPr>
        <w:tc>
          <w:tcPr>
            <w:tcW w:w="452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161" w:type="dxa"/>
          </w:tcPr>
          <w:p w:rsidR="000D0EDF" w:rsidRDefault="000D0EDF"/>
        </w:tc>
        <w:tc>
          <w:tcPr>
            <w:tcW w:w="1609" w:type="dxa"/>
          </w:tcPr>
          <w:p w:rsidR="000D0EDF" w:rsidRDefault="000D0EDF"/>
        </w:tc>
        <w:tc>
          <w:tcPr>
            <w:tcW w:w="975" w:type="dxa"/>
            <w:shd w:val="clear" w:color="C0C0C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0D0EDF" w:rsidTr="00F4422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0D0EDF"/>
        </w:tc>
        <w:tc>
          <w:tcPr>
            <w:tcW w:w="19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F4422F" w:rsidTr="00F4422F">
        <w:trPr>
          <w:trHeight w:hRule="exact" w:val="74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22F" w:rsidRPr="00F949E1" w:rsidRDefault="00F4422F" w:rsidP="00235B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49E1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9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22F" w:rsidRPr="00F949E1" w:rsidRDefault="00F4422F" w:rsidP="00235B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Архипов </w:t>
            </w: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А.П.</w:t>
            </w:r>
            <w:r w:rsidRPr="00F949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</w:p>
        </w:tc>
        <w:tc>
          <w:tcPr>
            <w:tcW w:w="50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22F" w:rsidRPr="00F949E1" w:rsidRDefault="00F4422F" w:rsidP="00235B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Андеррайтинг в страховании: Теоретический кур</w:t>
            </w:r>
            <w:r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 и практикум : учебное пособие.</w:t>
            </w:r>
          </w:p>
        </w:tc>
        <w:tc>
          <w:tcPr>
            <w:tcW w:w="25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22F" w:rsidRDefault="00F4422F" w:rsidP="00235B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 Юнити-Дана, 2015. - 240 с</w:t>
            </w:r>
          </w:p>
          <w:p w:rsidR="00F4422F" w:rsidRPr="00496B6D" w:rsidRDefault="00F4422F" w:rsidP="00235B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496B6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: </w:t>
            </w:r>
            <w:r w:rsidRPr="00496B6D">
              <w:rPr>
                <w:rFonts w:ascii="Times New Roman" w:hAnsi="Times New Roman" w:cs="Times New Roman"/>
                <w:sz w:val="19"/>
                <w:szCs w:val="19"/>
              </w:rPr>
              <w:t>http</w:t>
            </w: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://</w:t>
            </w:r>
            <w:r w:rsidRPr="00496B6D">
              <w:rPr>
                <w:rFonts w:ascii="Times New Roman" w:hAnsi="Times New Roman" w:cs="Times New Roman"/>
                <w:sz w:val="19"/>
                <w:szCs w:val="19"/>
              </w:rPr>
              <w:t>biblioclub</w:t>
            </w: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r w:rsidRPr="00496B6D">
              <w:rPr>
                <w:rFonts w:ascii="Times New Roman" w:hAnsi="Times New Roman" w:cs="Times New Roman"/>
                <w:sz w:val="19"/>
                <w:szCs w:val="19"/>
              </w:rPr>
              <w:t>ru</w:t>
            </w: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/</w:t>
            </w:r>
            <w:r w:rsidRPr="00496B6D">
              <w:rPr>
                <w:rFonts w:ascii="Times New Roman" w:hAnsi="Times New Roman" w:cs="Times New Roman"/>
                <w:sz w:val="19"/>
                <w:szCs w:val="19"/>
              </w:rPr>
              <w:t>index</w:t>
            </w: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.</w:t>
            </w:r>
            <w:r w:rsidRPr="00496B6D">
              <w:rPr>
                <w:rFonts w:ascii="Times New Roman" w:hAnsi="Times New Roman" w:cs="Times New Roman"/>
                <w:sz w:val="19"/>
                <w:szCs w:val="19"/>
              </w:rPr>
              <w:t>php</w:t>
            </w: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?</w:t>
            </w:r>
            <w:r w:rsidRPr="00496B6D">
              <w:rPr>
                <w:rFonts w:ascii="Times New Roman" w:hAnsi="Times New Roman" w:cs="Times New Roman"/>
                <w:sz w:val="19"/>
                <w:szCs w:val="19"/>
              </w:rPr>
              <w:t>page</w:t>
            </w: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</w:t>
            </w:r>
            <w:r w:rsidRPr="00496B6D">
              <w:rPr>
                <w:rFonts w:ascii="Times New Roman" w:hAnsi="Times New Roman" w:cs="Times New Roman"/>
                <w:sz w:val="19"/>
                <w:szCs w:val="19"/>
              </w:rPr>
              <w:t>book</w:t>
            </w: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&amp;</w:t>
            </w:r>
            <w:r w:rsidRPr="00496B6D">
              <w:rPr>
                <w:rFonts w:ascii="Times New Roman" w:hAnsi="Times New Roman" w:cs="Times New Roman"/>
                <w:sz w:val="19"/>
                <w:szCs w:val="19"/>
              </w:rPr>
              <w:t>id</w:t>
            </w:r>
            <w:r w:rsidRPr="00496B6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=114707</w:t>
            </w:r>
          </w:p>
        </w:tc>
      </w:tr>
      <w:tr w:rsidR="00F4422F" w:rsidTr="00F4422F">
        <w:trPr>
          <w:trHeight w:hRule="exact" w:val="855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22F" w:rsidRPr="00F949E1" w:rsidRDefault="00F4422F" w:rsidP="00235BE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F949E1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92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22F" w:rsidRPr="00F949E1" w:rsidRDefault="00F4422F" w:rsidP="00235B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49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Блау, С.Л. </w:t>
            </w:r>
          </w:p>
        </w:tc>
        <w:tc>
          <w:tcPr>
            <w:tcW w:w="504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22F" w:rsidRPr="00F949E1" w:rsidRDefault="00F4422F" w:rsidP="00235B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949E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Страхование внешнеэкономической</w:t>
            </w:r>
            <w:r w:rsidR="00355A0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деятельности : учебное пособие</w:t>
            </w:r>
          </w:p>
        </w:tc>
        <w:tc>
          <w:tcPr>
            <w:tcW w:w="25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4422F" w:rsidRPr="00AA29FC" w:rsidRDefault="00F4422F" w:rsidP="00235B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AA29F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 : Издательско-торговая корпорация «Дашков и К°», 2017. - 176 с.</w:t>
            </w:r>
          </w:p>
          <w:p w:rsidR="00F4422F" w:rsidRPr="00AA29FC" w:rsidRDefault="00F4422F" w:rsidP="00235BE8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A29FC">
              <w:rPr>
                <w:rFonts w:ascii="Times New Roman" w:hAnsi="Times New Roman" w:cs="Times New Roman"/>
                <w:sz w:val="19"/>
                <w:szCs w:val="19"/>
              </w:rPr>
              <w:t>URL: http://biblioclub.ru/index.php?page=book&amp;id=495753</w:t>
            </w:r>
          </w:p>
        </w:tc>
      </w:tr>
      <w:tr w:rsidR="000D0EDF" w:rsidRPr="00451CA5" w:rsidTr="00F4422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D0EDF" w:rsidTr="00F4422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Рейтинговое агенство "Эксперт"</w:t>
            </w:r>
          </w:p>
        </w:tc>
      </w:tr>
      <w:tr w:rsidR="000D0EDF" w:rsidTr="00355A0C">
        <w:trPr>
          <w:trHeight w:hRule="exact" w:val="56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Никулина Н.Н., Березина С.В..Страхование: учебное пособие / Н.Н. Никулина, С.В. Березина - М. : Юнити-Дана, 2015. - 271 с.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Библиогр. в кн. - ISBN 978-5-238-01407-4 ; То же [Электронный ресурс].</w:t>
            </w:r>
          </w:p>
        </w:tc>
      </w:tr>
      <w:tr w:rsidR="000D0EDF" w:rsidTr="00F4422F">
        <w:trPr>
          <w:trHeight w:hRule="exact" w:val="654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5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F4422F">
            <w:pPr>
              <w:spacing w:after="0" w:line="240" w:lineRule="auto"/>
              <w:rPr>
                <w:sz w:val="19"/>
                <w:szCs w:val="19"/>
              </w:rPr>
            </w:pPr>
            <w:r w:rsidRPr="00F475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Страхование : учебник / Ю.Т. Ахвледиани, Н.Д. Эриашвили, Н.Н. Никулина и др. ; ред. Ю.Т. Ахвледиани, В.В. Шахов. - 5-е изд., перераб. и доп. - Москва : Юнити-Дана, 2015. - 519 с. : схем., табл. - Библиогр. в кн. - </w:t>
            </w:r>
            <w:r w:rsidRPr="00F475F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F475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978-5-238-02322-9 ; То же [Электронный ресурс]. - </w:t>
            </w:r>
            <w:r w:rsidRPr="00F475F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F475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 w:rsidRPr="00F475F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475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F475F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F475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F475F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F475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F475F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F475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F475F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F475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 w:rsidRPr="00F475F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F475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F475F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F475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F475FC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F475F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=436826</w:t>
            </w:r>
          </w:p>
        </w:tc>
      </w:tr>
      <w:tr w:rsidR="000D0EDF" w:rsidTr="00F4422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D0EDF" w:rsidRPr="00451CA5" w:rsidTr="00F4422F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0D0EDF" w:rsidRPr="00451CA5" w:rsidTr="00F4422F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0D0EDF" w:rsidRPr="00451CA5" w:rsidTr="00F4422F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0D0EDF" w:rsidTr="00F4422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D0EDF" w:rsidRPr="00451CA5" w:rsidTr="00F4422F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minfin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Министерство финансов РФ</w:t>
            </w:r>
          </w:p>
        </w:tc>
      </w:tr>
      <w:tr w:rsidR="000D0EDF" w:rsidRPr="00451CA5" w:rsidTr="00F4422F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cbr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Ценральный банк РФ</w:t>
            </w:r>
          </w:p>
        </w:tc>
      </w:tr>
      <w:tr w:rsidR="000D0EDF" w:rsidRPr="00451CA5" w:rsidTr="00F4422F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fd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журнал "Финансовый директор"</w:t>
            </w:r>
          </w:p>
        </w:tc>
      </w:tr>
      <w:tr w:rsidR="000D0EDF" w:rsidRPr="00451CA5" w:rsidTr="00F4422F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Российская государственная библиотека</w:t>
            </w:r>
          </w:p>
        </w:tc>
      </w:tr>
      <w:tr w:rsidR="000D0EDF" w:rsidRPr="00451CA5" w:rsidTr="00F4422F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raexpert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Рейтинговое агенство "Эксперт"</w:t>
            </w:r>
          </w:p>
        </w:tc>
      </w:tr>
      <w:tr w:rsidR="000D0EDF" w:rsidRPr="00451CA5" w:rsidTr="00F4422F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insur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info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портал "Страхование сегодня"</w:t>
            </w:r>
          </w:p>
        </w:tc>
      </w:tr>
      <w:tr w:rsidR="000D0EDF" w:rsidTr="00F4422F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Справочно-правовая система «Гарант»</w:t>
            </w:r>
          </w:p>
        </w:tc>
      </w:tr>
      <w:tr w:rsidR="000D0EDF" w:rsidTr="00F4422F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Справочно-правовая система «Консультант»</w:t>
            </w:r>
          </w:p>
        </w:tc>
      </w:tr>
      <w:tr w:rsidR="000D0EDF" w:rsidTr="00F4422F">
        <w:trPr>
          <w:trHeight w:hRule="exact" w:val="28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АБС «ИНЭК-страховщик»</w:t>
            </w:r>
          </w:p>
        </w:tc>
      </w:tr>
      <w:tr w:rsidR="000D0EDF" w:rsidTr="00F4422F">
        <w:trPr>
          <w:trHeight w:hRule="exact" w:val="50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ПО «Континент: Страхование 7.7»</w:t>
            </w:r>
          </w:p>
        </w:tc>
      </w:tr>
      <w:tr w:rsidR="000D0EDF" w:rsidTr="00F4422F">
        <w:trPr>
          <w:trHeight w:hRule="exact" w:val="277"/>
        </w:trPr>
        <w:tc>
          <w:tcPr>
            <w:tcW w:w="723" w:type="dxa"/>
          </w:tcPr>
          <w:p w:rsidR="000D0EDF" w:rsidRDefault="000D0EDF"/>
        </w:tc>
        <w:tc>
          <w:tcPr>
            <w:tcW w:w="58" w:type="dxa"/>
          </w:tcPr>
          <w:p w:rsidR="000D0EDF" w:rsidRDefault="000D0EDF"/>
        </w:tc>
        <w:tc>
          <w:tcPr>
            <w:tcW w:w="1867" w:type="dxa"/>
          </w:tcPr>
          <w:p w:rsidR="000D0EDF" w:rsidRDefault="000D0EDF"/>
        </w:tc>
        <w:tc>
          <w:tcPr>
            <w:tcW w:w="1881" w:type="dxa"/>
          </w:tcPr>
          <w:p w:rsidR="000D0EDF" w:rsidRDefault="000D0EDF"/>
        </w:tc>
        <w:tc>
          <w:tcPr>
            <w:tcW w:w="3161" w:type="dxa"/>
          </w:tcPr>
          <w:p w:rsidR="000D0EDF" w:rsidRDefault="000D0EDF"/>
        </w:tc>
        <w:tc>
          <w:tcPr>
            <w:tcW w:w="1609" w:type="dxa"/>
          </w:tcPr>
          <w:p w:rsidR="000D0EDF" w:rsidRDefault="000D0EDF"/>
        </w:tc>
        <w:tc>
          <w:tcPr>
            <w:tcW w:w="975" w:type="dxa"/>
          </w:tcPr>
          <w:p w:rsidR="000D0EDF" w:rsidRDefault="000D0EDF"/>
        </w:tc>
      </w:tr>
      <w:tr w:rsidR="000D0EDF" w:rsidRPr="00451CA5" w:rsidTr="00F4422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D0EDF" w:rsidRPr="00451CA5" w:rsidTr="00F4422F">
        <w:trPr>
          <w:trHeight w:hRule="exact" w:val="727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для презентации, средствами звуковоспроизведения, экраном и выходом в сеть Интернет.</w:t>
            </w:r>
          </w:p>
        </w:tc>
      </w:tr>
      <w:tr w:rsidR="000D0EDF" w:rsidRPr="00451CA5" w:rsidTr="00F4422F">
        <w:trPr>
          <w:trHeight w:hRule="exact" w:val="279"/>
        </w:trPr>
        <w:tc>
          <w:tcPr>
            <w:tcW w:w="7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Default="004127D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0D0EDF" w:rsidRPr="00451CA5" w:rsidTr="00F4422F">
        <w:trPr>
          <w:trHeight w:hRule="exact" w:val="277"/>
        </w:trPr>
        <w:tc>
          <w:tcPr>
            <w:tcW w:w="723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1867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1881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3161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1609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  <w:tc>
          <w:tcPr>
            <w:tcW w:w="975" w:type="dxa"/>
          </w:tcPr>
          <w:p w:rsidR="000D0EDF" w:rsidRPr="004127D6" w:rsidRDefault="000D0EDF">
            <w:pPr>
              <w:rPr>
                <w:lang w:val="ru-RU"/>
              </w:rPr>
            </w:pPr>
          </w:p>
        </w:tc>
      </w:tr>
      <w:tr w:rsidR="000D0EDF" w:rsidRPr="00451CA5" w:rsidTr="00F4422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D0EDF" w:rsidRPr="00451CA5" w:rsidTr="00F4422F">
        <w:trPr>
          <w:trHeight w:hRule="exact" w:val="135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0D0EDF" w:rsidRPr="004127D6" w:rsidRDefault="000D0E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0D0EDF" w:rsidRPr="004127D6" w:rsidRDefault="004127D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127D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0D0EDF" w:rsidRPr="004127D6" w:rsidRDefault="000D0EDF">
      <w:pPr>
        <w:rPr>
          <w:lang w:val="ru-RU"/>
        </w:rPr>
      </w:pPr>
    </w:p>
    <w:sectPr w:rsidR="000D0EDF" w:rsidRPr="004127D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D0EDF"/>
    <w:rsid w:val="001F0BC7"/>
    <w:rsid w:val="00355A0C"/>
    <w:rsid w:val="004127D6"/>
    <w:rsid w:val="00451CA5"/>
    <w:rsid w:val="004B0DAE"/>
    <w:rsid w:val="00541D39"/>
    <w:rsid w:val="00BA4C38"/>
    <w:rsid w:val="00C93E16"/>
    <w:rsid w:val="00D31453"/>
    <w:rsid w:val="00E12090"/>
    <w:rsid w:val="00E209E2"/>
    <w:rsid w:val="00F442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27D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27D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7</Pages>
  <Words>1866</Words>
  <Characters>12610</Characters>
  <Application>Microsoft Office Word</Application>
  <DocSecurity>0</DocSecurity>
  <Lines>105</Lines>
  <Paragraphs>28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3ЭЗС(ФС)-16_plx_Обязательное и добровольное страхование</vt:lpstr>
      <vt:lpstr>Лист1</vt:lpstr>
    </vt:vector>
  </TitlesOfParts>
  <Company/>
  <LinksUpToDate>false</LinksUpToDate>
  <CharactersWithSpaces>14448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3ЭЗС(ФС)-16_plx_Обязательное и добровольное страхование</dc:title>
  <dc:creator>FastReport.NET</dc:creator>
  <cp:lastModifiedBy>Kuryljova, Olga</cp:lastModifiedBy>
  <cp:revision>11</cp:revision>
  <cp:lastPrinted>2019-02-28T08:51:00Z</cp:lastPrinted>
  <dcterms:created xsi:type="dcterms:W3CDTF">2019-02-28T08:45:00Z</dcterms:created>
  <dcterms:modified xsi:type="dcterms:W3CDTF">2019-08-26T10:10:00Z</dcterms:modified>
</cp:coreProperties>
</file>